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42020B" w:rsidRDefault="0007069C" w:rsidP="0007069C">
      <w:pPr>
        <w:jc w:val="center"/>
        <w:rPr>
          <w:b/>
          <w:color w:val="943634" w:themeColor="accent2" w:themeShade="BF"/>
          <w:sz w:val="144"/>
          <w:szCs w:val="144"/>
        </w:rPr>
      </w:pPr>
      <w:r w:rsidRPr="0007069C">
        <w:rPr>
          <w:b/>
          <w:color w:val="943634" w:themeColor="accent2" w:themeShade="BF"/>
          <w:sz w:val="144"/>
          <w:szCs w:val="144"/>
        </w:rPr>
        <w:t>Нехай що, аби більше війни не було</w:t>
      </w:r>
      <w:r>
        <w:rPr>
          <w:b/>
          <w:color w:val="943634" w:themeColor="accent2" w:themeShade="BF"/>
          <w:sz w:val="144"/>
          <w:szCs w:val="144"/>
        </w:rPr>
        <w:t>…</w:t>
      </w:r>
    </w:p>
    <w:p w:rsidR="0007069C" w:rsidRDefault="0007069C" w:rsidP="0007069C">
      <w:pPr>
        <w:jc w:val="center"/>
        <w:rPr>
          <w:b/>
          <w:i/>
          <w:color w:val="244061" w:themeColor="accent1" w:themeShade="80"/>
          <w:sz w:val="72"/>
          <w:szCs w:val="72"/>
        </w:rPr>
      </w:pPr>
      <w:r w:rsidRPr="0007069C">
        <w:rPr>
          <w:b/>
          <w:i/>
          <w:color w:val="244061" w:themeColor="accent1" w:themeShade="80"/>
          <w:sz w:val="72"/>
          <w:szCs w:val="72"/>
        </w:rPr>
        <w:t>8-9 травня Дні пам’яті та примирення, присвячені жертвам Другої світової війни</w:t>
      </w:r>
    </w:p>
    <w:p w:rsidR="0007069C" w:rsidRDefault="0007069C" w:rsidP="0007069C">
      <w:pPr>
        <w:jc w:val="center"/>
        <w:rPr>
          <w:b/>
          <w:i/>
          <w:color w:val="244061" w:themeColor="accent1" w:themeShade="80"/>
          <w:sz w:val="72"/>
          <w:szCs w:val="72"/>
        </w:rPr>
      </w:pPr>
    </w:p>
    <w:p w:rsidR="0007069C" w:rsidRPr="00FE43A9" w:rsidRDefault="0007069C" w:rsidP="0007069C">
      <w:pPr>
        <w:jc w:val="center"/>
        <w:rPr>
          <w:b/>
          <w:i/>
          <w:color w:val="632423" w:themeColor="accent2" w:themeShade="80"/>
          <w:sz w:val="48"/>
          <w:szCs w:val="48"/>
        </w:rPr>
      </w:pPr>
      <w:r w:rsidRPr="00FE43A9">
        <w:rPr>
          <w:b/>
          <w:i/>
          <w:color w:val="632423" w:themeColor="accent2" w:themeShade="80"/>
          <w:sz w:val="48"/>
          <w:szCs w:val="48"/>
        </w:rPr>
        <w:t>Виставка-огляд книг, виданих українським інститутом пам’яті</w:t>
      </w:r>
      <w:r w:rsidR="00024337">
        <w:rPr>
          <w:b/>
          <w:i/>
          <w:color w:val="632423" w:themeColor="accent2" w:themeShade="80"/>
          <w:sz w:val="48"/>
          <w:szCs w:val="48"/>
        </w:rPr>
        <w:t>, які зберігаються у фонді інституту</w:t>
      </w:r>
    </w:p>
    <w:p w:rsidR="0007069C" w:rsidRDefault="0007069C" w:rsidP="0007069C">
      <w:pPr>
        <w:jc w:val="center"/>
        <w:rPr>
          <w:b/>
          <w:i/>
          <w:color w:val="244061" w:themeColor="accent1" w:themeShade="80"/>
          <w:sz w:val="48"/>
          <w:szCs w:val="48"/>
        </w:rPr>
      </w:pPr>
    </w:p>
    <w:p w:rsidR="0007069C" w:rsidRDefault="0007069C" w:rsidP="0007069C">
      <w:pPr>
        <w:jc w:val="center"/>
        <w:rPr>
          <w:b/>
          <w:i/>
          <w:color w:val="244061" w:themeColor="accent1" w:themeShade="80"/>
          <w:sz w:val="48"/>
          <w:szCs w:val="48"/>
        </w:rPr>
      </w:pPr>
    </w:p>
    <w:p w:rsidR="0007069C" w:rsidRPr="0007069C" w:rsidRDefault="0007069C" w:rsidP="00FE43A9">
      <w:pPr>
        <w:rPr>
          <w:rFonts w:eastAsia="Times New Roman"/>
        </w:rPr>
      </w:pPr>
      <w:r w:rsidRPr="00FE43A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48350" cy="2714625"/>
            <wp:effectExtent l="19050" t="0" r="0" b="0"/>
            <wp:wrapSquare wrapText="bothSides"/>
            <wp:docPr id="1" name="Рисунок 1" descr="Матеріали до відзначення  Дня пам’яті та примирення (8 травня) та  Дня перемоги над нацизмом у Другій світовій війні (9 травн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іали до відзначення  Дня пам’яті та примирення (8 травня) та  Дня перемоги над нацизмом у Другій світовій війні (9 травня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571" r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Друга світова війна стала найбільш кривавою і жорстокою в історії людства (загинуло від 50 до 85 мільйонів людей). Україна вшановує пам’ять кожного, хто боровся з нацизмом, а також інших жертв війни. Та війна стала можливою через змову антигуманних режимів – нацистського і радянського, які ставили геополітичні інтереси вище прав і свобод людини. Крім того, слабкість, страх і нерішучість міжнародної спільноти заохочували агресорів до все більшого розмаху злочинів.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Українці воювали на боці антигітлерівської коаліції (Об’єднаних Націй) і зробили значний внесок у перемогу над нацизмом та союзниками гітлерівської Німеччини. Ціною цього стали надзвичайні втрати упродовж 1939–1945 років – українців та інших народів, які проживали на нашій землі й боролися проти тоталітарних режимів. Тоді загинуло понад вісім мільйонів осіб. Ми добре знаємо ціну війни, тому плекаємо мир.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Акцентуємо в ці дні на людське, а не лише на геополітику і військову стратегію й тактику. Надзвичайно важливо згадувати та вшановувати подвиг ветеранів, котрі боролися з нацизмом і перемогли його. Але не менше заслуговують на увагу та пам’ять інші, кого торкнулась війна – військовополонені, остарбайтери, підпільники, діти війни, цивільні, які постраждали від окупації і бойових дій, що прокотилися через їхні міста і села. Війна це не лише танки, гармати і видовищні бої – війна це мільйони маленьких і великих людських бід, які тривали роками. 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lastRenderedPageBreak/>
        <w:t xml:space="preserve">Зараз, як і в роки Другої світової війни, Україна воює з агресором. Сьогодні це </w:t>
      </w:r>
      <w:proofErr w:type="spellStart"/>
      <w:r w:rsidRPr="00FE43A9">
        <w:rPr>
          <w:color w:val="0F243E" w:themeColor="text2" w:themeShade="80"/>
          <w:sz w:val="28"/>
          <w:szCs w:val="28"/>
        </w:rPr>
        <w:t>путінська</w:t>
      </w:r>
      <w:proofErr w:type="spellEnd"/>
      <w:r w:rsidRPr="00FE43A9">
        <w:rPr>
          <w:color w:val="0F243E" w:themeColor="text2" w:themeShade="80"/>
          <w:sz w:val="28"/>
          <w:szCs w:val="28"/>
        </w:rPr>
        <w:t xml:space="preserve"> Росія, яка посягає на нашу територіальну цілісність, намагається зруйнувати міжнародну систему безпеки і потенційно загрожує миру у всій Європі. Ця боротьба триває щоденно вже шість років і ми не маємо права програти, бо, як і 75 років тому, захищаємо рідну землю, боронимо своє право вільно обирати майбутнє. Для нас це війна за свободу, цивілізованість, демократію та європейські цінності проти імперських амбіцій підступного агресивного сусіда-злочинця. Міць наших збройних сил є запорукою існування держави та збереження прав людини для громадян.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Жодна країна не може претендувати на визнання власної виняткової ролі у перемозі над нацизмом. Перемога – плід титанічних зусиль десятків держав та сотень народів. Так само неприпустимими є спроби прикриватися моральним авторитетом переможця у Другій світовій для ведення агресивної політики у наш час. Сьогодні влада Росії поводиться як руйнівник системи міжнародних відносин, заснованої державами-переможцями Другої світової війни. У цьому вона більше нагадує гітлерівську Німеччину 1930-х, напередодні глобального конфлікту.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 xml:space="preserve">День пам’яті та примирення та День перемоги над нацизмом у Другій світовій війні символізує не тріумф переможців над переможеними, а має бути нагадуванням про страшну катастрофу і застереженням, що не можна розв’язувати складні міжнародні проблеми збройним шляхом, ультиматумами, агресією, анексією. Найважливішим підсумком війни має бути не культ перемоги, а вміння цінувати мир, категорично і безкомпромісно захищати його всіма розумними засобами. Наша пам’ять є запобіжником від того, щоб подібні лиха ніколи не повторювалися. Саме тому ми обираємо європейську відповідальну модель пам’ятання під гаслом </w:t>
      </w:r>
      <w:proofErr w:type="spellStart"/>
      <w:r w:rsidRPr="00FE43A9">
        <w:rPr>
          <w:color w:val="0F243E" w:themeColor="text2" w:themeShade="80"/>
          <w:sz w:val="28"/>
          <w:szCs w:val="28"/>
        </w:rPr>
        <w:t>“Ніколи</w:t>
      </w:r>
      <w:proofErr w:type="spellEnd"/>
      <w:r w:rsidRPr="00FE43A9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FE43A9">
        <w:rPr>
          <w:color w:val="0F243E" w:themeColor="text2" w:themeShade="80"/>
          <w:sz w:val="28"/>
          <w:szCs w:val="28"/>
        </w:rPr>
        <w:t>знову”</w:t>
      </w:r>
      <w:proofErr w:type="spellEnd"/>
      <w:r w:rsidRPr="00FE43A9">
        <w:rPr>
          <w:color w:val="0F243E" w:themeColor="text2" w:themeShade="80"/>
          <w:sz w:val="28"/>
          <w:szCs w:val="28"/>
        </w:rPr>
        <w:t xml:space="preserve"> замість екзальтованої маніпуляції під гаслом </w:t>
      </w:r>
      <w:proofErr w:type="spellStart"/>
      <w:r w:rsidRPr="00FE43A9">
        <w:rPr>
          <w:color w:val="0F243E" w:themeColor="text2" w:themeShade="80"/>
          <w:sz w:val="28"/>
          <w:szCs w:val="28"/>
        </w:rPr>
        <w:t>“Можєм</w:t>
      </w:r>
      <w:proofErr w:type="spellEnd"/>
      <w:r w:rsidRPr="00FE43A9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FE43A9">
        <w:rPr>
          <w:color w:val="0F243E" w:themeColor="text2" w:themeShade="80"/>
          <w:sz w:val="28"/>
          <w:szCs w:val="28"/>
        </w:rPr>
        <w:t>повторіть”</w:t>
      </w:r>
      <w:proofErr w:type="spellEnd"/>
      <w:r w:rsidRPr="00FE43A9">
        <w:rPr>
          <w:color w:val="0F243E" w:themeColor="text2" w:themeShade="80"/>
          <w:sz w:val="28"/>
          <w:szCs w:val="28"/>
        </w:rPr>
        <w:t>. Зважаймо, що у державах, де важливе кожне людське життя, де гуманність визнається найвищою цінністю, ідеї про «повторіть» не приживаються, адже повага до людської гідності – це свого роду «імунітет» від вірусів дегуманізації. В цьому контексті мир це не закляклий страх перед ворогом, не капітуляція, не просто відсутність військових дій, а ключова умова для гармонійного розвитку особистості та суспільства.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 xml:space="preserve">Трагедія Українського народу в роки Другої світової полягала в тому, що на час початку війни він був розділений між кількома державами. Українці, позбавлені власної державності, змушені були воювати за чужі інтереси і вбивати інших українців. За панування над Україною воювали дві тоталітарні системи (нацисти </w:t>
      </w:r>
      <w:r w:rsidRPr="00FE43A9">
        <w:rPr>
          <w:color w:val="0F243E" w:themeColor="text2" w:themeShade="80"/>
          <w:sz w:val="28"/>
          <w:szCs w:val="28"/>
        </w:rPr>
        <w:lastRenderedPageBreak/>
        <w:t xml:space="preserve">і комуністи), що однаково не рахувалися з ціною людського життя. Кожна сторона протистояння використовувала у власних цілях </w:t>
      </w:r>
      <w:proofErr w:type="spellStart"/>
      <w:r w:rsidRPr="00FE43A9">
        <w:rPr>
          <w:color w:val="0F243E" w:themeColor="text2" w:themeShade="80"/>
          <w:sz w:val="28"/>
          <w:szCs w:val="28"/>
        </w:rPr>
        <w:t>“українське</w:t>
      </w:r>
      <w:proofErr w:type="spellEnd"/>
      <w:r w:rsidRPr="00FE43A9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FE43A9">
        <w:rPr>
          <w:color w:val="0F243E" w:themeColor="text2" w:themeShade="80"/>
          <w:sz w:val="28"/>
          <w:szCs w:val="28"/>
        </w:rPr>
        <w:t>питання”</w:t>
      </w:r>
      <w:proofErr w:type="spellEnd"/>
      <w:r w:rsidRPr="00FE43A9">
        <w:rPr>
          <w:color w:val="0F243E" w:themeColor="text2" w:themeShade="80"/>
          <w:sz w:val="28"/>
          <w:szCs w:val="28"/>
        </w:rPr>
        <w:t>. Однак єдиним справді українським політичним суб’єктом у роки війни був визвольний рух – люди і організації, що боролися за незалежність від обох тоталітарних систем. До таких організацій, зокрема, зараховують і Українську повстанську армію.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Історія нас вчить, що Український народ перемагає тоді, коли ми єдині, соборні, діємо разом і захищаємо те, що нам дороге. Коли ми разом, коли ми відчуваємо, що справедливість на нашому боці і стоїмо за свою землю, тоді ми непереможні.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Завершення Другої світової війни, на жаль, не звільнило світ від тоталітарних режимів. Наприклад, той самий комуністичний Радянський Союз скористався із перемоги над нацизмом і укріпив свої позиції у світі. Він проіснував аж до 1991 року і за цей час був ініціатором або причетним до численних злочинів (</w:t>
      </w:r>
      <w:proofErr w:type="spellStart"/>
      <w:r w:rsidRPr="00FE43A9">
        <w:rPr>
          <w:color w:val="0F243E" w:themeColor="text2" w:themeShade="80"/>
          <w:sz w:val="28"/>
          <w:szCs w:val="28"/>
        </w:rPr>
        <w:t>геноциди</w:t>
      </w:r>
      <w:proofErr w:type="spellEnd"/>
      <w:r w:rsidRPr="00FE43A9">
        <w:rPr>
          <w:color w:val="0F243E" w:themeColor="text2" w:themeShade="80"/>
          <w:sz w:val="28"/>
          <w:szCs w:val="28"/>
        </w:rPr>
        <w:t>, військові інтервенції, каральна психіатрія, розробка та використання заборонених озброєнь тощо).</w:t>
      </w:r>
    </w:p>
    <w:p w:rsidR="0007069C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 xml:space="preserve">Гасло інформаційної кампанії: “1939–1945. Пам’ятаємо. </w:t>
      </w:r>
      <w:proofErr w:type="spellStart"/>
      <w:r w:rsidRPr="00FE43A9">
        <w:rPr>
          <w:color w:val="0F243E" w:themeColor="text2" w:themeShade="80"/>
          <w:sz w:val="28"/>
          <w:szCs w:val="28"/>
        </w:rPr>
        <w:t>Перемагаємо”</w:t>
      </w:r>
      <w:proofErr w:type="spellEnd"/>
    </w:p>
    <w:p w:rsidR="00FE43A9" w:rsidRPr="00FE43A9" w:rsidRDefault="0007069C" w:rsidP="00FE43A9">
      <w:pPr>
        <w:jc w:val="both"/>
        <w:rPr>
          <w:color w:val="0F243E" w:themeColor="text2" w:themeShade="80"/>
          <w:sz w:val="28"/>
          <w:szCs w:val="28"/>
        </w:rPr>
      </w:pPr>
      <w:r w:rsidRPr="00FE43A9">
        <w:rPr>
          <w:color w:val="0F243E" w:themeColor="text2" w:themeShade="80"/>
          <w:sz w:val="28"/>
          <w:szCs w:val="28"/>
        </w:rPr>
        <w:t>Ми пам’ятаємо, яким страшним лихом для українців була Друга світова війна. Пам’ятаємо, що агресора зупинили спільними зусиллями Об’єднані Нації. Не забуваємо: той, на чиєму боці справедливість, хто захищає свою землю, завжди перемагає. Ця пам’ять робить нас сильнішими. Вона – запорука того, що в майбутньому подібна трагедія не повториться.</w:t>
      </w:r>
      <w:r w:rsidR="00FE43A9">
        <w:rPr>
          <w:color w:val="0F243E" w:themeColor="text2" w:themeShade="80"/>
          <w:sz w:val="28"/>
          <w:szCs w:val="28"/>
        </w:rPr>
        <w:t xml:space="preserve">                      </w:t>
      </w:r>
    </w:p>
    <w:p w:rsidR="0007069C" w:rsidRPr="00FE43A9" w:rsidRDefault="00FE43A9" w:rsidP="0007069C">
      <w:pPr>
        <w:jc w:val="both"/>
        <w:rPr>
          <w:b/>
          <w:i/>
          <w:color w:val="632423" w:themeColor="accent2" w:themeShade="80"/>
          <w:sz w:val="24"/>
          <w:szCs w:val="24"/>
        </w:rPr>
      </w:pPr>
      <w:r w:rsidRPr="00FE43A9">
        <w:rPr>
          <w:b/>
          <w:color w:val="632423" w:themeColor="accent2" w:themeShade="80"/>
          <w:sz w:val="48"/>
          <w:szCs w:val="48"/>
        </w:rPr>
        <w:t xml:space="preserve">   </w:t>
      </w:r>
      <w:r w:rsidRPr="00FE43A9">
        <w:rPr>
          <w:b/>
          <w:i/>
          <w:color w:val="632423" w:themeColor="accent2" w:themeShade="80"/>
          <w:sz w:val="24"/>
          <w:szCs w:val="24"/>
        </w:rPr>
        <w:t>З «Матеріалів про відзначення Дня пам’яті та примирення (8 травня) Дня перемоги над нацизмом  (9 травня) у Другій світовій війні» 30.04.2020 р.</w:t>
      </w:r>
    </w:p>
    <w:p w:rsidR="00FE43A9" w:rsidRDefault="00FE43A9" w:rsidP="00FE43A9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8"/>
          <w:szCs w:val="28"/>
        </w:rPr>
        <w:t xml:space="preserve">                                                                 </w:t>
      </w:r>
      <w:r w:rsidRPr="00FE43A9">
        <w:rPr>
          <w:b/>
          <w:color w:val="0F243E" w:themeColor="text2" w:themeShade="80"/>
          <w:sz w:val="24"/>
          <w:szCs w:val="24"/>
        </w:rPr>
        <w:t xml:space="preserve">Український інститут національної пам’яті </w:t>
      </w:r>
    </w:p>
    <w:p w:rsidR="00074E0F" w:rsidRDefault="00074E0F" w:rsidP="00FE43A9">
      <w:pPr>
        <w:jc w:val="both"/>
        <w:rPr>
          <w:b/>
          <w:color w:val="0F243E" w:themeColor="text2" w:themeShade="80"/>
          <w:sz w:val="24"/>
          <w:szCs w:val="24"/>
        </w:rPr>
      </w:pPr>
    </w:p>
    <w:p w:rsidR="00074E0F" w:rsidRPr="00FE43A9" w:rsidRDefault="00074E0F" w:rsidP="00FE43A9">
      <w:pPr>
        <w:jc w:val="both"/>
        <w:rPr>
          <w:b/>
          <w:color w:val="0F243E" w:themeColor="text2" w:themeShade="80"/>
          <w:sz w:val="24"/>
          <w:szCs w:val="24"/>
        </w:rPr>
      </w:pPr>
    </w:p>
    <w:p w:rsidR="00FE43A9" w:rsidRDefault="00FE43A9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074E0F" w:rsidP="00FE43A9">
      <w:pPr>
        <w:jc w:val="center"/>
        <w:rPr>
          <w:i/>
          <w:color w:val="632423" w:themeColor="accent2" w:themeShade="80"/>
          <w:sz w:val="28"/>
          <w:szCs w:val="28"/>
        </w:rPr>
      </w:pPr>
    </w:p>
    <w:p w:rsidR="00074E0F" w:rsidRDefault="00FE43A9" w:rsidP="00FE43A9">
      <w:pPr>
        <w:jc w:val="center"/>
        <w:rPr>
          <w:color w:val="632423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1667510" cy="2390775"/>
            <wp:effectExtent l="19050" t="0" r="8890" b="0"/>
            <wp:docPr id="3" name="Рисунок 3" descr="20210421_10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421_1025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92" t="18138" r="14795" b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E0F">
        <w:rPr>
          <w:noProof/>
        </w:rPr>
        <w:drawing>
          <wp:inline distT="0" distB="0" distL="0" distR="0">
            <wp:extent cx="1763395" cy="2390775"/>
            <wp:effectExtent l="19050" t="0" r="8255" b="0"/>
            <wp:docPr id="6" name="Рисунок 6" descr="20210421_10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421_1028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03" t="13195" r="7884" b="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F" w:rsidRDefault="00074E0F" w:rsidP="00074E0F">
      <w:pPr>
        <w:rPr>
          <w:color w:val="0F243E" w:themeColor="text2" w:themeShade="80"/>
          <w:sz w:val="28"/>
          <w:szCs w:val="28"/>
        </w:rPr>
      </w:pPr>
      <w:r w:rsidRPr="00074E0F">
        <w:rPr>
          <w:b/>
          <w:color w:val="0F243E" w:themeColor="text2" w:themeShade="80"/>
          <w:sz w:val="28"/>
          <w:szCs w:val="28"/>
        </w:rPr>
        <w:t xml:space="preserve">   Друга світова війна в історичній пам’яті України</w:t>
      </w:r>
      <w:r w:rsidRPr="00074E0F">
        <w:rPr>
          <w:color w:val="0F243E" w:themeColor="text2" w:themeShade="80"/>
          <w:sz w:val="28"/>
          <w:szCs w:val="28"/>
        </w:rPr>
        <w:t>.</w:t>
      </w:r>
      <w:r>
        <w:rPr>
          <w:color w:val="0F243E" w:themeColor="text2" w:themeShade="80"/>
          <w:sz w:val="28"/>
          <w:szCs w:val="28"/>
        </w:rPr>
        <w:t xml:space="preserve"> (З</w:t>
      </w:r>
      <w:r w:rsidRPr="00074E0F">
        <w:rPr>
          <w:color w:val="0F243E" w:themeColor="text2" w:themeShade="80"/>
          <w:sz w:val="28"/>
          <w:szCs w:val="28"/>
        </w:rPr>
        <w:t>а матеріалами Українського інституту національної пам’яті)</w:t>
      </w:r>
      <w:r>
        <w:rPr>
          <w:color w:val="0F243E" w:themeColor="text2" w:themeShade="80"/>
          <w:sz w:val="28"/>
          <w:szCs w:val="28"/>
        </w:rPr>
        <w:t xml:space="preserve"> / </w:t>
      </w:r>
      <w:proofErr w:type="spellStart"/>
      <w:r>
        <w:rPr>
          <w:color w:val="0F243E" w:themeColor="text2" w:themeShade="80"/>
          <w:sz w:val="28"/>
          <w:szCs w:val="28"/>
        </w:rPr>
        <w:t>упоряд</w:t>
      </w:r>
      <w:proofErr w:type="spellEnd"/>
      <w:r>
        <w:rPr>
          <w:color w:val="0F243E" w:themeColor="text2" w:themeShade="80"/>
          <w:sz w:val="28"/>
          <w:szCs w:val="28"/>
        </w:rPr>
        <w:t xml:space="preserve">.: Л. </w:t>
      </w:r>
      <w:proofErr w:type="spellStart"/>
      <w:r>
        <w:rPr>
          <w:color w:val="0F243E" w:themeColor="text2" w:themeShade="80"/>
          <w:sz w:val="28"/>
          <w:szCs w:val="28"/>
        </w:rPr>
        <w:t>Герасименко</w:t>
      </w:r>
      <w:proofErr w:type="spellEnd"/>
      <w:r>
        <w:rPr>
          <w:color w:val="0F243E" w:themeColor="text2" w:themeShade="80"/>
          <w:sz w:val="28"/>
          <w:szCs w:val="28"/>
        </w:rPr>
        <w:t xml:space="preserve">, Р. </w:t>
      </w:r>
      <w:proofErr w:type="spellStart"/>
      <w:r>
        <w:rPr>
          <w:color w:val="0F243E" w:themeColor="text2" w:themeShade="80"/>
          <w:sz w:val="28"/>
          <w:szCs w:val="28"/>
        </w:rPr>
        <w:t>Пилявець.-</w:t>
      </w:r>
      <w:proofErr w:type="spellEnd"/>
      <w:r>
        <w:rPr>
          <w:color w:val="0F243E" w:themeColor="text2" w:themeShade="80"/>
          <w:sz w:val="28"/>
          <w:szCs w:val="28"/>
        </w:rPr>
        <w:t xml:space="preserve"> Київ-Ніжин: видавець ПП Лисенко М.М., 2010. – 247 с. іл.</w:t>
      </w:r>
    </w:p>
    <w:p w:rsidR="00074E0F" w:rsidRDefault="00074E0F" w:rsidP="00074E0F">
      <w:pPr>
        <w:rPr>
          <w:i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</w:t>
      </w:r>
      <w:r>
        <w:rPr>
          <w:i/>
          <w:color w:val="0F243E" w:themeColor="text2" w:themeShade="80"/>
          <w:sz w:val="28"/>
          <w:szCs w:val="28"/>
        </w:rPr>
        <w:t xml:space="preserve">У виданні представлено матеріали про причини, перебіг і наслідки одної з найбільших і найтрагічніших в історії Українського народу ХХ століття – Другої світової війни. В основу праці покладено ідею боротьби українського народу за власну Державу, яка не припинялась з поразкою </w:t>
      </w:r>
      <w:proofErr w:type="spellStart"/>
      <w:r>
        <w:rPr>
          <w:i/>
          <w:color w:val="0F243E" w:themeColor="text2" w:themeShade="80"/>
          <w:sz w:val="28"/>
          <w:szCs w:val="28"/>
        </w:rPr>
        <w:t>національно-</w:t>
      </w:r>
      <w:proofErr w:type="spellEnd"/>
      <w:r>
        <w:rPr>
          <w:i/>
          <w:color w:val="0F243E" w:themeColor="text2" w:themeShade="80"/>
          <w:sz w:val="28"/>
          <w:szCs w:val="28"/>
        </w:rPr>
        <w:t xml:space="preserve"> визвольних змагань 1917-1921 рр.  Через </w:t>
      </w:r>
      <w:r w:rsidR="001A6C42">
        <w:rPr>
          <w:i/>
          <w:color w:val="0F243E" w:themeColor="text2" w:themeShade="80"/>
          <w:sz w:val="28"/>
          <w:szCs w:val="28"/>
        </w:rPr>
        <w:t xml:space="preserve"> відсутність незалежної української держави українці опинилися по різні сторони фронту. У запропонованій книзі проаналізовано події, що відбувались на території України, починаючи від проголошення Карпатської України у березні 1939 р., і завершуючи подіями на Далекому Сході у вересні 1945 р. (На основі значного масиву матеріалів розглянуто основні аспекти формування історичної пам’яті Українського народу про Другу світову війну в сучасній Україні). При підготовці видання використано матеріали, надані Українському інституту пам’яті доктором історичних наук, професором Лисенком О.Є., доктором політичних наук Гриневичем В.А., професором Королем В.Ю. та кандида</w:t>
      </w:r>
      <w:r w:rsidR="005E5510">
        <w:rPr>
          <w:i/>
          <w:color w:val="0F243E" w:themeColor="text2" w:themeShade="80"/>
          <w:sz w:val="28"/>
          <w:szCs w:val="28"/>
        </w:rPr>
        <w:t xml:space="preserve">том історичних наук, доцентом </w:t>
      </w:r>
      <w:proofErr w:type="spellStart"/>
      <w:r w:rsidR="005E5510">
        <w:rPr>
          <w:i/>
          <w:color w:val="0F243E" w:themeColor="text2" w:themeShade="80"/>
          <w:sz w:val="28"/>
          <w:szCs w:val="28"/>
        </w:rPr>
        <w:t>Па</w:t>
      </w:r>
      <w:r w:rsidR="001A6C42">
        <w:rPr>
          <w:i/>
          <w:color w:val="0F243E" w:themeColor="text2" w:themeShade="80"/>
          <w:sz w:val="28"/>
          <w:szCs w:val="28"/>
        </w:rPr>
        <w:t>триляком</w:t>
      </w:r>
      <w:proofErr w:type="spellEnd"/>
      <w:r w:rsidR="001A6C42">
        <w:rPr>
          <w:i/>
          <w:color w:val="0F243E" w:themeColor="text2" w:themeShade="80"/>
          <w:sz w:val="28"/>
          <w:szCs w:val="28"/>
        </w:rPr>
        <w:t xml:space="preserve"> І.К., а також матеріали одинадцяти круглих столів, проведених в Українському інституті національної пам’яті за участю провідних науковців і дослідників.</w:t>
      </w:r>
    </w:p>
    <w:p w:rsidR="005E5510" w:rsidRDefault="005E5510" w:rsidP="00074E0F">
      <w:pPr>
        <w:rPr>
          <w:i/>
          <w:color w:val="0F243E" w:themeColor="text2" w:themeShade="80"/>
          <w:sz w:val="28"/>
          <w:szCs w:val="28"/>
        </w:rPr>
      </w:pPr>
    </w:p>
    <w:p w:rsidR="005E5510" w:rsidRDefault="005E5510" w:rsidP="00074E0F">
      <w:pPr>
        <w:rPr>
          <w:i/>
          <w:color w:val="0F243E" w:themeColor="text2" w:themeShade="80"/>
          <w:sz w:val="28"/>
          <w:szCs w:val="28"/>
        </w:rPr>
      </w:pPr>
    </w:p>
    <w:p w:rsidR="005E5510" w:rsidRDefault="005E5510" w:rsidP="00074E0F">
      <w:pPr>
        <w:rPr>
          <w:i/>
          <w:color w:val="0F243E" w:themeColor="text2" w:themeShade="80"/>
          <w:sz w:val="28"/>
          <w:szCs w:val="28"/>
        </w:rPr>
      </w:pPr>
    </w:p>
    <w:p w:rsidR="005E5510" w:rsidRDefault="005E5510" w:rsidP="00074E0F">
      <w:pPr>
        <w:rPr>
          <w:i/>
          <w:color w:val="0F243E" w:themeColor="text2" w:themeShade="80"/>
          <w:sz w:val="28"/>
          <w:szCs w:val="28"/>
        </w:rPr>
      </w:pPr>
    </w:p>
    <w:p w:rsidR="005E5510" w:rsidRDefault="005E5510" w:rsidP="005E5510">
      <w:pPr>
        <w:rPr>
          <w:i/>
          <w:color w:val="0F243E" w:themeColor="text2" w:themeShade="80"/>
          <w:sz w:val="28"/>
          <w:szCs w:val="28"/>
        </w:rPr>
      </w:pPr>
      <w:r w:rsidRPr="005E5510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700539" cy="1872000"/>
            <wp:effectExtent l="0" t="419100" r="0" b="394950"/>
            <wp:docPr id="2" name="Рисунок 17" descr="C:\Users\Larysa\AppData\Local\Microsoft\Windows\INetCache\Content.Word\20210421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rysa\AppData\Local\Microsoft\Windows\INetCache\Content.Word\20210421_102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80" t="11167" r="4528" b="9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539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510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645153" cy="1908000"/>
            <wp:effectExtent l="0" t="361950" r="0" b="358950"/>
            <wp:docPr id="4" name="Рисунок 18" descr="C:\Users\Larysa\AppData\Local\Microsoft\Windows\INetCache\Content.Word\20210421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ysa\AppData\Local\Microsoft\Windows\INetCache\Content.Word\20210421_10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04" t="14688" r="16519" b="16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153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10" w:rsidRDefault="005E5510" w:rsidP="005E5510">
      <w:pPr>
        <w:rPr>
          <w:i/>
          <w:color w:val="0F243E" w:themeColor="text2" w:themeShade="80"/>
          <w:sz w:val="28"/>
          <w:szCs w:val="28"/>
        </w:rPr>
      </w:pPr>
    </w:p>
    <w:p w:rsidR="005E5510" w:rsidRDefault="005E5510" w:rsidP="005E5510">
      <w:pPr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</w:t>
      </w:r>
      <w:proofErr w:type="spellStart"/>
      <w:r>
        <w:rPr>
          <w:color w:val="0F243E" w:themeColor="text2" w:themeShade="80"/>
          <w:sz w:val="28"/>
          <w:szCs w:val="28"/>
        </w:rPr>
        <w:t>Патриляк</w:t>
      </w:r>
      <w:proofErr w:type="spellEnd"/>
      <w:r>
        <w:rPr>
          <w:color w:val="0F243E" w:themeColor="text2" w:themeShade="80"/>
          <w:sz w:val="28"/>
          <w:szCs w:val="28"/>
        </w:rPr>
        <w:t xml:space="preserve"> І.К., Боровик М.А. Україна в роки Другої світової війни : спроба нового  концептуального погляду / І.К. </w:t>
      </w:r>
      <w:proofErr w:type="spellStart"/>
      <w:r>
        <w:rPr>
          <w:color w:val="0F243E" w:themeColor="text2" w:themeShade="80"/>
          <w:sz w:val="28"/>
          <w:szCs w:val="28"/>
        </w:rPr>
        <w:t>Патриляк</w:t>
      </w:r>
      <w:proofErr w:type="spellEnd"/>
      <w:r>
        <w:rPr>
          <w:color w:val="0F243E" w:themeColor="text2" w:themeShade="80"/>
          <w:sz w:val="28"/>
          <w:szCs w:val="28"/>
        </w:rPr>
        <w:t xml:space="preserve">, М.А. </w:t>
      </w:r>
      <w:proofErr w:type="spellStart"/>
      <w:r>
        <w:rPr>
          <w:color w:val="0F243E" w:themeColor="text2" w:themeShade="80"/>
          <w:sz w:val="28"/>
          <w:szCs w:val="28"/>
        </w:rPr>
        <w:t>Боровик.-</w:t>
      </w:r>
      <w:proofErr w:type="spellEnd"/>
      <w:r>
        <w:rPr>
          <w:color w:val="0F243E" w:themeColor="text2" w:themeShade="80"/>
          <w:sz w:val="28"/>
          <w:szCs w:val="28"/>
        </w:rPr>
        <w:t xml:space="preserve"> Ніжин: Видавець ПП Лисенко М.М., 2010. – 590 с.</w:t>
      </w:r>
    </w:p>
    <w:p w:rsidR="005E5510" w:rsidRDefault="005E5510" w:rsidP="005E5510">
      <w:pPr>
        <w:rPr>
          <w:i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</w:t>
      </w:r>
      <w:r>
        <w:rPr>
          <w:i/>
          <w:color w:val="0F243E" w:themeColor="text2" w:themeShade="80"/>
          <w:sz w:val="28"/>
          <w:szCs w:val="28"/>
        </w:rPr>
        <w:t>У книзі розглянуто найбільш суперечливі сторінки  історії України періоду Другої світової війни. Велику увагу приділено висвітленню «української проблеми» напередодні і на початку світової війни, долі українських земель у 1939-1940 рр., участі українців у фінській кампанії, бойовим діям і причинам поразки Червоної армії в битві за Україну в 1941 р., окупаційному режимі нацистів та їхніх союзників в Україні українському визвольному рухові</w:t>
      </w:r>
      <w:r w:rsidR="00D50950">
        <w:rPr>
          <w:i/>
          <w:color w:val="0F243E" w:themeColor="text2" w:themeShade="80"/>
          <w:sz w:val="28"/>
          <w:szCs w:val="28"/>
        </w:rPr>
        <w:t>, діяльності радянського підпілля і партизанів, взаєминам більшовицької влади і українського суспільства в роки війни. Призначена для широкого кола читачів, може бути корисною для студентів, викладачів, учителів та всіх, хто цікавиться історією України періоду Другої світової війн.</w:t>
      </w: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5E551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D5095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D50950">
      <w:pPr>
        <w:rPr>
          <w:i/>
          <w:color w:val="0F243E" w:themeColor="text2" w:themeShade="80"/>
          <w:sz w:val="28"/>
          <w:szCs w:val="28"/>
        </w:rPr>
      </w:pPr>
      <w:r w:rsidRPr="00D50950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009243" cy="3060000"/>
            <wp:effectExtent l="19050" t="0" r="0" b="0"/>
            <wp:docPr id="40" name="Рисунок 40" descr="20210421_10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210421_1026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86" t="10916" r="18635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950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338986" cy="2736000"/>
            <wp:effectExtent l="19050" t="0" r="0" b="0"/>
            <wp:docPr id="16" name="Рисунок 16" descr="C:\Users\Larysa\AppData\Local\Microsoft\Windows\INetCache\Content.Word\20210421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ysa\AppData\Local\Microsoft\Windows\INetCache\Content.Word\20210421_102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5" r="6532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8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50" w:rsidRDefault="00D50950" w:rsidP="00D50950">
      <w:pPr>
        <w:rPr>
          <w:i/>
          <w:color w:val="0F243E" w:themeColor="text2" w:themeShade="80"/>
          <w:sz w:val="28"/>
          <w:szCs w:val="28"/>
        </w:rPr>
      </w:pPr>
    </w:p>
    <w:p w:rsidR="00D50950" w:rsidRDefault="00D50950" w:rsidP="00D50950">
      <w:pPr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</w:t>
      </w:r>
      <w:proofErr w:type="spellStart"/>
      <w:r>
        <w:rPr>
          <w:color w:val="0F243E" w:themeColor="text2" w:themeShade="80"/>
          <w:sz w:val="28"/>
          <w:szCs w:val="28"/>
        </w:rPr>
        <w:t>В’ятрович</w:t>
      </w:r>
      <w:proofErr w:type="spellEnd"/>
      <w:r>
        <w:rPr>
          <w:color w:val="0F243E" w:themeColor="text2" w:themeShade="80"/>
          <w:sz w:val="28"/>
          <w:szCs w:val="28"/>
        </w:rPr>
        <w:t xml:space="preserve"> В.М. За лаштунками «Волині-43». Невідома польсько-українська війна / В.М. </w:t>
      </w:r>
      <w:proofErr w:type="spellStart"/>
      <w:r>
        <w:rPr>
          <w:color w:val="0F243E" w:themeColor="text2" w:themeShade="80"/>
          <w:sz w:val="28"/>
          <w:szCs w:val="28"/>
        </w:rPr>
        <w:t>В’ятрович</w:t>
      </w:r>
      <w:proofErr w:type="spellEnd"/>
      <w:r>
        <w:rPr>
          <w:color w:val="0F243E" w:themeColor="text2" w:themeShade="80"/>
          <w:sz w:val="28"/>
          <w:szCs w:val="28"/>
        </w:rPr>
        <w:t>. – Харків: Книжковий «Клуб Сімейного Дозвілля, 2016 .- 304 с.</w:t>
      </w:r>
    </w:p>
    <w:p w:rsidR="00362639" w:rsidRDefault="00D50950" w:rsidP="00D50950">
      <w:pPr>
        <w:rPr>
          <w:i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 </w:t>
      </w:r>
      <w:r>
        <w:rPr>
          <w:i/>
          <w:color w:val="0F243E" w:themeColor="text2" w:themeShade="80"/>
          <w:sz w:val="28"/>
          <w:szCs w:val="28"/>
        </w:rPr>
        <w:t xml:space="preserve">Сучасні Західна </w:t>
      </w:r>
      <w:proofErr w:type="spellStart"/>
      <w:r>
        <w:rPr>
          <w:i/>
          <w:color w:val="0F243E" w:themeColor="text2" w:themeShade="80"/>
          <w:sz w:val="28"/>
          <w:szCs w:val="28"/>
        </w:rPr>
        <w:t>Українс</w:t>
      </w:r>
      <w:proofErr w:type="spellEnd"/>
      <w:r>
        <w:rPr>
          <w:i/>
          <w:color w:val="0F243E" w:themeColor="text2" w:themeShade="80"/>
          <w:sz w:val="28"/>
          <w:szCs w:val="28"/>
        </w:rPr>
        <w:t xml:space="preserve"> та Східна Польща – Холмщина, Волинь, Галичина, </w:t>
      </w:r>
      <w:proofErr w:type="spellStart"/>
      <w:r>
        <w:rPr>
          <w:i/>
          <w:color w:val="0F243E" w:themeColor="text2" w:themeShade="80"/>
          <w:sz w:val="28"/>
          <w:szCs w:val="28"/>
        </w:rPr>
        <w:t>Закерзоння</w:t>
      </w:r>
      <w:proofErr w:type="spellEnd"/>
      <w:r>
        <w:rPr>
          <w:i/>
          <w:color w:val="0F243E" w:themeColor="text2" w:themeShade="80"/>
          <w:sz w:val="28"/>
          <w:szCs w:val="28"/>
        </w:rPr>
        <w:t xml:space="preserve"> </w:t>
      </w:r>
      <w:r w:rsidR="00362639">
        <w:rPr>
          <w:i/>
          <w:color w:val="0F243E" w:themeColor="text2" w:themeShade="80"/>
          <w:sz w:val="28"/>
          <w:szCs w:val="28"/>
        </w:rPr>
        <w:t>–</w:t>
      </w:r>
      <w:r>
        <w:rPr>
          <w:i/>
          <w:color w:val="0F243E" w:themeColor="text2" w:themeShade="80"/>
          <w:sz w:val="28"/>
          <w:szCs w:val="28"/>
        </w:rPr>
        <w:t xml:space="preserve"> території</w:t>
      </w:r>
      <w:r w:rsidR="00362639">
        <w:rPr>
          <w:i/>
          <w:color w:val="0F243E" w:themeColor="text2" w:themeShade="80"/>
          <w:sz w:val="28"/>
          <w:szCs w:val="28"/>
        </w:rPr>
        <w:t>, де під час і після Другої світової війни палахкотіло польсько-українське протистояння. Розклад кривавого доміно війни між поляками і українцями у 1942- 1047 рр. автор розкриває завдяки невідомим раніше документам та польської підпільної армій, звітам німецької окупаційної влади та радянських партизан. Ця книга – чи не перша спроба науково-популярного викладення історії польсько-українського конфлікту середини минулого століття. Автор пропонує поглянути на події 1943 року на Волині в контексті історії двох народів до, під час та після Другої світової війни. В основі дослідження – свідчення безпосередніх учасників подій, документи українського та польського підпілля, Армії Крайової і УПА, що були головними дійовими особами трагедії, яка тривала не один рік. Хто ховався і продовжує ховатися за лаштунками цих подій? Хто отримує політичні дивіденди з історії протистояння двох найчисельніших європейських народів, що виборювали свою державність під владою імперій?</w:t>
      </w:r>
      <w:r w:rsidR="00D755D4">
        <w:rPr>
          <w:i/>
          <w:color w:val="0F243E" w:themeColor="text2" w:themeShade="80"/>
          <w:sz w:val="28"/>
          <w:szCs w:val="28"/>
        </w:rPr>
        <w:t xml:space="preserve">  Читач отримає можливість сформувати власну думку про події не на основі недійних </w:t>
      </w:r>
      <w:r w:rsidR="00D755D4">
        <w:rPr>
          <w:i/>
          <w:color w:val="0F243E" w:themeColor="text2" w:themeShade="80"/>
          <w:sz w:val="28"/>
          <w:szCs w:val="28"/>
        </w:rPr>
        <w:lastRenderedPageBreak/>
        <w:t>повідомлень чи політичних спекуляцій, а за допомогою фактів і документів, а також аналізу сучасних політичних та інформаційних кампаній.</w:t>
      </w:r>
    </w:p>
    <w:p w:rsidR="00D755D4" w:rsidRDefault="00D755D4" w:rsidP="00D50950">
      <w:pPr>
        <w:rPr>
          <w:i/>
          <w:color w:val="0F243E" w:themeColor="text2" w:themeShade="80"/>
          <w:sz w:val="28"/>
          <w:szCs w:val="28"/>
        </w:rPr>
      </w:pPr>
    </w:p>
    <w:p w:rsidR="00D755D4" w:rsidRDefault="00D755D4" w:rsidP="00D50950">
      <w:pPr>
        <w:rPr>
          <w:i/>
          <w:color w:val="0F243E" w:themeColor="text2" w:themeShade="80"/>
          <w:sz w:val="28"/>
          <w:szCs w:val="28"/>
        </w:rPr>
      </w:pPr>
    </w:p>
    <w:p w:rsidR="00D755D4" w:rsidRDefault="00D755D4" w:rsidP="00D50950">
      <w:pPr>
        <w:rPr>
          <w:i/>
          <w:color w:val="0F243E" w:themeColor="text2" w:themeShade="80"/>
          <w:sz w:val="28"/>
          <w:szCs w:val="28"/>
        </w:rPr>
      </w:pPr>
      <w:r w:rsidRPr="00D755D4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021449" cy="1980000"/>
            <wp:effectExtent l="0" t="514350" r="0" b="496500"/>
            <wp:docPr id="24" name="Рисунок 24" descr="C:\Users\Larysa\Desktop\20210421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rysa\Desktop\20210421_102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50" t="16997" r="8989" b="10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44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5D4">
        <w:rPr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930667" cy="1764000"/>
            <wp:effectExtent l="0" t="590550" r="0" b="560100"/>
            <wp:docPr id="7" name="Рисунок 25" descr="C:\Users\Larysa\AppData\Local\Microsoft\Windows\INetCache\Content.Word\20210421_1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rysa\AppData\Local\Microsoft\Windows\INetCache\Content.Word\20210421_102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3" t="11249" b="7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667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39" w:rsidRDefault="00362639" w:rsidP="00D50950">
      <w:pPr>
        <w:rPr>
          <w:i/>
          <w:color w:val="0F243E" w:themeColor="text2" w:themeShade="80"/>
          <w:sz w:val="28"/>
          <w:szCs w:val="28"/>
        </w:rPr>
      </w:pPr>
    </w:p>
    <w:p w:rsidR="00362639" w:rsidRDefault="00D755D4" w:rsidP="00D50950">
      <w:pPr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Українські в’язні концтабору </w:t>
      </w:r>
      <w:proofErr w:type="spellStart"/>
      <w:r>
        <w:rPr>
          <w:color w:val="0F243E" w:themeColor="text2" w:themeShade="80"/>
          <w:sz w:val="28"/>
          <w:szCs w:val="28"/>
        </w:rPr>
        <w:t>Маутгаузен</w:t>
      </w:r>
      <w:proofErr w:type="spellEnd"/>
      <w:r>
        <w:rPr>
          <w:color w:val="0F243E" w:themeColor="text2" w:themeShade="80"/>
          <w:sz w:val="28"/>
          <w:szCs w:val="28"/>
        </w:rPr>
        <w:t xml:space="preserve">: свідчення тих, хто вижив / </w:t>
      </w:r>
      <w:proofErr w:type="spellStart"/>
      <w:r>
        <w:rPr>
          <w:color w:val="0F243E" w:themeColor="text2" w:themeShade="80"/>
          <w:sz w:val="28"/>
          <w:szCs w:val="28"/>
        </w:rPr>
        <w:t>упоряд</w:t>
      </w:r>
      <w:proofErr w:type="spellEnd"/>
      <w:r>
        <w:rPr>
          <w:color w:val="0F243E" w:themeColor="text2" w:themeShade="80"/>
          <w:sz w:val="28"/>
          <w:szCs w:val="28"/>
        </w:rPr>
        <w:t xml:space="preserve">.: Т.В. </w:t>
      </w:r>
      <w:proofErr w:type="spellStart"/>
      <w:r>
        <w:rPr>
          <w:color w:val="0F243E" w:themeColor="text2" w:themeShade="80"/>
          <w:sz w:val="28"/>
          <w:szCs w:val="28"/>
        </w:rPr>
        <w:t>Пастушенко</w:t>
      </w:r>
      <w:proofErr w:type="spellEnd"/>
      <w:r>
        <w:rPr>
          <w:color w:val="0F243E" w:themeColor="text2" w:themeShade="80"/>
          <w:sz w:val="28"/>
          <w:szCs w:val="28"/>
        </w:rPr>
        <w:t xml:space="preserve">, М.Ю. Шевченко </w:t>
      </w:r>
      <w:r w:rsidRPr="00D755D4">
        <w:rPr>
          <w:color w:val="0F243E" w:themeColor="text2" w:themeShade="80"/>
          <w:sz w:val="28"/>
          <w:szCs w:val="28"/>
        </w:rPr>
        <w:t>[</w:t>
      </w:r>
      <w:r>
        <w:rPr>
          <w:color w:val="0F243E" w:themeColor="text2" w:themeShade="80"/>
          <w:sz w:val="28"/>
          <w:szCs w:val="28"/>
        </w:rPr>
        <w:t>та ін.</w:t>
      </w:r>
      <w:r w:rsidRPr="00D755D4">
        <w:rPr>
          <w:color w:val="0F243E" w:themeColor="text2" w:themeShade="80"/>
          <w:sz w:val="28"/>
          <w:szCs w:val="28"/>
        </w:rPr>
        <w:t>]</w:t>
      </w:r>
      <w:r>
        <w:rPr>
          <w:color w:val="0F243E" w:themeColor="text2" w:themeShade="80"/>
          <w:sz w:val="28"/>
          <w:szCs w:val="28"/>
        </w:rPr>
        <w:t xml:space="preserve">. – К.: Видавництво імені Олени </w:t>
      </w:r>
      <w:proofErr w:type="spellStart"/>
      <w:r>
        <w:rPr>
          <w:color w:val="0F243E" w:themeColor="text2" w:themeShade="80"/>
          <w:sz w:val="28"/>
          <w:szCs w:val="28"/>
        </w:rPr>
        <w:t>Теліги</w:t>
      </w:r>
      <w:proofErr w:type="spellEnd"/>
      <w:r>
        <w:rPr>
          <w:color w:val="0F243E" w:themeColor="text2" w:themeShade="80"/>
          <w:sz w:val="28"/>
          <w:szCs w:val="28"/>
        </w:rPr>
        <w:t>, 2009. – 33с. : іл.</w:t>
      </w:r>
    </w:p>
    <w:p w:rsidR="00D755D4" w:rsidRPr="00D755D4" w:rsidRDefault="00D755D4" w:rsidP="00D50950">
      <w:pPr>
        <w:rPr>
          <w:i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</w:t>
      </w:r>
      <w:r>
        <w:rPr>
          <w:i/>
          <w:color w:val="0F243E" w:themeColor="text2" w:themeShade="80"/>
          <w:sz w:val="28"/>
          <w:szCs w:val="28"/>
        </w:rPr>
        <w:t>У книжці представлені спогади, листи та усні історії наших співвітчизників, які дають змогу пролити</w:t>
      </w:r>
      <w:r w:rsidR="00024337">
        <w:rPr>
          <w:i/>
          <w:color w:val="0F243E" w:themeColor="text2" w:themeShade="80"/>
          <w:sz w:val="28"/>
          <w:szCs w:val="28"/>
        </w:rPr>
        <w:t xml:space="preserve"> світло на особливий досвід перебування українських в’язнів в одному з нацистських концтаборів – </w:t>
      </w:r>
      <w:proofErr w:type="spellStart"/>
      <w:r w:rsidR="00024337">
        <w:rPr>
          <w:i/>
          <w:color w:val="0F243E" w:themeColor="text2" w:themeShade="80"/>
          <w:sz w:val="28"/>
          <w:szCs w:val="28"/>
        </w:rPr>
        <w:t>Маутгаузені</w:t>
      </w:r>
      <w:proofErr w:type="spellEnd"/>
      <w:r w:rsidR="00024337">
        <w:rPr>
          <w:i/>
          <w:color w:val="0F243E" w:themeColor="text2" w:themeShade="80"/>
          <w:sz w:val="28"/>
          <w:szCs w:val="28"/>
        </w:rPr>
        <w:t>. У виданні використано фотографії, документи та листи з фондів музеїв України. Автори присвятили це видання пам’яті співвітчизників, які пережили воєнне лихоліття.</w:t>
      </w:r>
    </w:p>
    <w:p w:rsidR="00362639" w:rsidRDefault="00362639" w:rsidP="00D50950">
      <w:pPr>
        <w:rPr>
          <w:i/>
          <w:color w:val="0F243E" w:themeColor="text2" w:themeShade="80"/>
          <w:sz w:val="28"/>
          <w:szCs w:val="28"/>
        </w:rPr>
      </w:pPr>
    </w:p>
    <w:p w:rsidR="00362639" w:rsidRDefault="00362639" w:rsidP="00D50950">
      <w:pPr>
        <w:rPr>
          <w:i/>
          <w:color w:val="0F243E" w:themeColor="text2" w:themeShade="80"/>
          <w:sz w:val="28"/>
          <w:szCs w:val="28"/>
        </w:rPr>
      </w:pPr>
    </w:p>
    <w:p w:rsidR="00D50950" w:rsidRPr="005E5510" w:rsidRDefault="00024337" w:rsidP="00024337">
      <w:pPr>
        <w:rPr>
          <w:i/>
          <w:color w:val="0F243E" w:themeColor="text2" w:themeShade="80"/>
          <w:sz w:val="28"/>
          <w:szCs w:val="28"/>
        </w:rPr>
      </w:pPr>
      <w:r w:rsidRPr="00024337">
        <w:rPr>
          <w:b/>
          <w:i/>
          <w:color w:val="0F243E" w:themeColor="text2" w:themeShade="80"/>
          <w:sz w:val="28"/>
          <w:szCs w:val="28"/>
        </w:rPr>
        <w:t>Бібліотека ОІППО                               2021 рік</w:t>
      </w:r>
      <w:r>
        <w:rPr>
          <w:b/>
          <w:i/>
          <w:color w:val="0F243E" w:themeColor="text2" w:themeShade="80"/>
          <w:sz w:val="28"/>
          <w:szCs w:val="28"/>
        </w:rPr>
        <w:t>, травень</w:t>
      </w:r>
    </w:p>
    <w:sectPr w:rsidR="00D50950" w:rsidRPr="005E5510" w:rsidSect="0007069C">
      <w:pgSz w:w="11906" w:h="16838"/>
      <w:pgMar w:top="850" w:right="850" w:bottom="850" w:left="1417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07069C"/>
    <w:rsid w:val="00024337"/>
    <w:rsid w:val="0007069C"/>
    <w:rsid w:val="00074E0F"/>
    <w:rsid w:val="001A6C42"/>
    <w:rsid w:val="00362639"/>
    <w:rsid w:val="0042020B"/>
    <w:rsid w:val="005E5510"/>
    <w:rsid w:val="008402D1"/>
    <w:rsid w:val="00D50950"/>
    <w:rsid w:val="00D755D4"/>
    <w:rsid w:val="00FE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0B"/>
  </w:style>
  <w:style w:type="paragraph" w:styleId="1">
    <w:name w:val="heading 1"/>
    <w:basedOn w:val="a"/>
    <w:link w:val="10"/>
    <w:uiPriority w:val="9"/>
    <w:qFormat/>
    <w:rsid w:val="000706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6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7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06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3D3D3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6598</Words>
  <Characters>3762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2021-04-25T09:44:00Z</dcterms:created>
  <dcterms:modified xsi:type="dcterms:W3CDTF">2021-04-25T14:50:00Z</dcterms:modified>
</cp:coreProperties>
</file>